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A5D" w:rsidRPr="00E575E3" w:rsidRDefault="00197A5D" w:rsidP="00F74AF7">
      <w:pPr>
        <w:jc w:val="center"/>
        <w:rPr>
          <w:rFonts w:ascii="宋体" w:hAnsi="宋体" w:cs="Times New Roman"/>
          <w:b/>
          <w:bCs/>
          <w:sz w:val="32"/>
          <w:szCs w:val="32"/>
        </w:rPr>
      </w:pPr>
    </w:p>
    <w:p w:rsidR="00197A5D" w:rsidRPr="00E575E3" w:rsidRDefault="00197A5D" w:rsidP="00F74AF7">
      <w:pPr>
        <w:jc w:val="center"/>
        <w:rPr>
          <w:rFonts w:ascii="宋体" w:hAnsi="宋体" w:cs="Times New Roman"/>
          <w:b/>
          <w:bCs/>
          <w:sz w:val="32"/>
          <w:szCs w:val="32"/>
        </w:rPr>
      </w:pPr>
    </w:p>
    <w:p w:rsidR="00F43133" w:rsidRPr="00E575E3" w:rsidRDefault="00F43133" w:rsidP="00F74AF7">
      <w:pPr>
        <w:jc w:val="center"/>
        <w:rPr>
          <w:rFonts w:ascii="宋体" w:hAnsi="宋体" w:cs="Times New Roman"/>
          <w:b/>
          <w:bCs/>
          <w:sz w:val="32"/>
          <w:szCs w:val="32"/>
        </w:rPr>
      </w:pPr>
    </w:p>
    <w:p w:rsidR="00F43133" w:rsidRPr="00E575E3" w:rsidRDefault="00F43133" w:rsidP="00F74AF7">
      <w:pPr>
        <w:jc w:val="center"/>
        <w:rPr>
          <w:rFonts w:ascii="宋体" w:hAnsi="宋体" w:cs="Times New Roman"/>
          <w:b/>
          <w:bCs/>
          <w:sz w:val="32"/>
          <w:szCs w:val="32"/>
        </w:rPr>
      </w:pPr>
    </w:p>
    <w:p w:rsidR="00E47799" w:rsidRPr="00E575E3" w:rsidRDefault="00E47799" w:rsidP="00F74AF7">
      <w:pPr>
        <w:jc w:val="center"/>
        <w:rPr>
          <w:rFonts w:ascii="宋体" w:hAnsi="宋体" w:cs="Times New Roman"/>
          <w:b/>
          <w:bCs/>
          <w:sz w:val="32"/>
          <w:szCs w:val="32"/>
        </w:rPr>
      </w:pPr>
    </w:p>
    <w:p w:rsidR="00E47799" w:rsidRPr="00E575E3" w:rsidRDefault="00E47799" w:rsidP="00F74AF7">
      <w:pPr>
        <w:jc w:val="center"/>
        <w:rPr>
          <w:rFonts w:ascii="宋体" w:hAnsi="宋体" w:cs="Times New Roman"/>
          <w:b/>
          <w:bCs/>
          <w:sz w:val="32"/>
          <w:szCs w:val="32"/>
        </w:rPr>
      </w:pPr>
    </w:p>
    <w:p w:rsidR="00F43133" w:rsidRPr="00E575E3" w:rsidRDefault="00F43133" w:rsidP="00F74AF7">
      <w:pPr>
        <w:jc w:val="center"/>
        <w:rPr>
          <w:rFonts w:ascii="宋体" w:hAnsi="宋体" w:cs="Times New Roman"/>
          <w:b/>
          <w:bCs/>
          <w:sz w:val="32"/>
          <w:szCs w:val="32"/>
        </w:rPr>
      </w:pPr>
    </w:p>
    <w:p w:rsidR="00197A5D" w:rsidRPr="00981059" w:rsidRDefault="00197A5D" w:rsidP="00F74AF7">
      <w:pPr>
        <w:jc w:val="center"/>
        <w:rPr>
          <w:rFonts w:ascii="仿宋" w:eastAsia="仿宋" w:hAnsi="仿宋" w:cs="仿宋_GB2312"/>
          <w:sz w:val="32"/>
          <w:szCs w:val="32"/>
        </w:rPr>
      </w:pPr>
      <w:r w:rsidRPr="00981059">
        <w:rPr>
          <w:rFonts w:ascii="仿宋" w:eastAsia="仿宋" w:hAnsi="仿宋" w:cs="仿宋_GB2312" w:hint="eastAsia"/>
          <w:sz w:val="32"/>
          <w:szCs w:val="32"/>
        </w:rPr>
        <w:t>北林人发〔</w:t>
      </w:r>
      <w:r w:rsidRPr="00981059">
        <w:rPr>
          <w:rFonts w:ascii="仿宋" w:eastAsia="仿宋" w:hAnsi="仿宋" w:cs="仿宋_GB2312"/>
          <w:sz w:val="32"/>
          <w:szCs w:val="32"/>
        </w:rPr>
        <w:t>2011</w:t>
      </w:r>
      <w:r w:rsidRPr="00981059">
        <w:rPr>
          <w:rFonts w:ascii="仿宋" w:eastAsia="仿宋" w:hAnsi="仿宋" w:cs="仿宋_GB2312" w:hint="eastAsia"/>
          <w:sz w:val="32"/>
          <w:szCs w:val="32"/>
        </w:rPr>
        <w:t>〕</w:t>
      </w:r>
      <w:r w:rsidR="00070EA3">
        <w:rPr>
          <w:rFonts w:ascii="仿宋" w:eastAsia="仿宋" w:hAnsi="仿宋" w:cs="仿宋_GB2312" w:hint="eastAsia"/>
          <w:sz w:val="32"/>
          <w:szCs w:val="32"/>
        </w:rPr>
        <w:t>67</w:t>
      </w:r>
      <w:r w:rsidRPr="00981059">
        <w:rPr>
          <w:rFonts w:ascii="仿宋" w:eastAsia="仿宋" w:hAnsi="仿宋" w:cs="仿宋_GB2312" w:hint="eastAsia"/>
          <w:sz w:val="32"/>
          <w:szCs w:val="32"/>
        </w:rPr>
        <w:t>号</w:t>
      </w:r>
    </w:p>
    <w:p w:rsidR="00197A5D" w:rsidRPr="00E575E3" w:rsidRDefault="00197A5D" w:rsidP="00F74AF7">
      <w:pPr>
        <w:jc w:val="center"/>
        <w:rPr>
          <w:rFonts w:ascii="宋体" w:hAnsi="宋体" w:cs="Times New Roman"/>
          <w:sz w:val="32"/>
          <w:szCs w:val="32"/>
        </w:rPr>
      </w:pPr>
    </w:p>
    <w:p w:rsidR="00197A5D" w:rsidRPr="00E575E3" w:rsidRDefault="00197A5D" w:rsidP="00324E0C">
      <w:pPr>
        <w:pStyle w:val="a7"/>
        <w:spacing w:before="0" w:after="0" w:line="360" w:lineRule="auto"/>
        <w:rPr>
          <w:rFonts w:ascii="宋体" w:hAnsi="宋体"/>
          <w:sz w:val="44"/>
          <w:szCs w:val="44"/>
        </w:rPr>
      </w:pPr>
      <w:r w:rsidRPr="00E575E3">
        <w:rPr>
          <w:rFonts w:ascii="宋体" w:hAnsi="宋体" w:hint="eastAsia"/>
          <w:sz w:val="44"/>
          <w:szCs w:val="44"/>
        </w:rPr>
        <w:t>关于印发《北京林业大学新进青年教师</w:t>
      </w:r>
    </w:p>
    <w:p w:rsidR="00197A5D" w:rsidRPr="00E575E3" w:rsidRDefault="00197A5D" w:rsidP="00324E0C">
      <w:pPr>
        <w:pStyle w:val="a7"/>
        <w:spacing w:before="0" w:after="0" w:line="360" w:lineRule="auto"/>
        <w:rPr>
          <w:rFonts w:ascii="宋体" w:hAnsi="宋体"/>
          <w:sz w:val="44"/>
          <w:szCs w:val="44"/>
        </w:rPr>
      </w:pPr>
      <w:r w:rsidRPr="00E575E3">
        <w:rPr>
          <w:rFonts w:ascii="宋体" w:hAnsi="宋体" w:hint="eastAsia"/>
          <w:sz w:val="44"/>
          <w:szCs w:val="44"/>
        </w:rPr>
        <w:t>导师培养制实施办法（试行）》的通知</w:t>
      </w:r>
    </w:p>
    <w:p w:rsidR="00981059" w:rsidRDefault="00981059" w:rsidP="00601416">
      <w:pPr>
        <w:spacing w:line="500" w:lineRule="exact"/>
        <w:rPr>
          <w:rFonts w:ascii="仿宋" w:eastAsia="仿宋" w:hAnsi="仿宋" w:cs="仿宋_GB2312"/>
          <w:sz w:val="32"/>
          <w:szCs w:val="32"/>
        </w:rPr>
      </w:pPr>
    </w:p>
    <w:p w:rsidR="00197A5D" w:rsidRPr="003E3881" w:rsidRDefault="00197A5D" w:rsidP="00601416">
      <w:pPr>
        <w:spacing w:line="500" w:lineRule="exact"/>
        <w:rPr>
          <w:rFonts w:ascii="仿宋" w:eastAsia="仿宋" w:hAnsi="仿宋" w:cs="Times New Roman"/>
          <w:sz w:val="32"/>
          <w:szCs w:val="32"/>
        </w:rPr>
      </w:pPr>
      <w:r w:rsidRPr="003E3881">
        <w:rPr>
          <w:rFonts w:ascii="仿宋" w:eastAsia="仿宋" w:hAnsi="仿宋" w:cs="仿宋_GB2312" w:hint="eastAsia"/>
          <w:sz w:val="32"/>
          <w:szCs w:val="32"/>
        </w:rPr>
        <w:t>各单位：</w:t>
      </w:r>
    </w:p>
    <w:p w:rsidR="00197A5D" w:rsidRPr="003E3881" w:rsidRDefault="00197A5D" w:rsidP="004C7C37">
      <w:pPr>
        <w:ind w:firstLineChars="200" w:firstLine="640"/>
        <w:rPr>
          <w:rFonts w:ascii="仿宋" w:eastAsia="仿宋" w:hAnsi="仿宋" w:cs="Times New Roman"/>
          <w:sz w:val="32"/>
          <w:szCs w:val="32"/>
        </w:rPr>
      </w:pPr>
      <w:r w:rsidRPr="003E3881">
        <w:rPr>
          <w:rFonts w:ascii="仿宋" w:eastAsia="仿宋" w:hAnsi="仿宋" w:cs="仿宋_GB2312" w:hint="eastAsia"/>
          <w:sz w:val="32"/>
          <w:szCs w:val="32"/>
        </w:rPr>
        <w:t>《北京林业大学新进青年教师导师培养制实施办法（试行）》</w:t>
      </w:r>
      <w:r w:rsidR="00E92C4D">
        <w:rPr>
          <w:rFonts w:ascii="仿宋" w:eastAsia="仿宋" w:hAnsi="仿宋" w:cs="仿宋_GB2312" w:hint="eastAsia"/>
          <w:sz w:val="32"/>
          <w:szCs w:val="32"/>
        </w:rPr>
        <w:t>已</w:t>
      </w:r>
      <w:r w:rsidRPr="003E3881">
        <w:rPr>
          <w:rFonts w:ascii="仿宋" w:eastAsia="仿宋" w:hAnsi="仿宋" w:cs="仿宋_GB2312" w:hint="eastAsia"/>
          <w:sz w:val="32"/>
          <w:szCs w:val="32"/>
        </w:rPr>
        <w:t>经学校研究通过，现予下发，请认真学习，遵照执行。</w:t>
      </w:r>
    </w:p>
    <w:p w:rsidR="00197A5D" w:rsidRPr="003E3881" w:rsidRDefault="00197A5D" w:rsidP="004C7C37">
      <w:pPr>
        <w:spacing w:line="360" w:lineRule="auto"/>
        <w:ind w:firstLineChars="200" w:firstLine="640"/>
        <w:rPr>
          <w:rFonts w:ascii="仿宋" w:eastAsia="仿宋" w:hAnsi="仿宋" w:cs="仿宋_GB2312"/>
          <w:sz w:val="32"/>
          <w:szCs w:val="32"/>
        </w:rPr>
      </w:pPr>
      <w:r w:rsidRPr="003E3881">
        <w:rPr>
          <w:rFonts w:ascii="仿宋" w:eastAsia="仿宋" w:hAnsi="仿宋" w:cs="仿宋_GB2312" w:hint="eastAsia"/>
          <w:sz w:val="32"/>
          <w:szCs w:val="32"/>
        </w:rPr>
        <w:t>附件：北京林业大学新进青年教师导师培养制实施办法（试行）</w:t>
      </w:r>
    </w:p>
    <w:p w:rsidR="00197A5D" w:rsidRPr="003E3881" w:rsidRDefault="00C27D5E" w:rsidP="00C27D5E">
      <w:pPr>
        <w:spacing w:line="500" w:lineRule="exact"/>
        <w:ind w:right="640"/>
        <w:jc w:val="center"/>
        <w:rPr>
          <w:rFonts w:ascii="仿宋" w:eastAsia="仿宋" w:hAnsi="仿宋" w:cs="Times New Roman"/>
          <w:sz w:val="32"/>
          <w:szCs w:val="32"/>
        </w:rPr>
      </w:pPr>
      <w:r>
        <w:rPr>
          <w:rFonts w:ascii="仿宋" w:eastAsia="仿宋" w:hAnsi="仿宋" w:cs="仿宋_GB2312" w:hint="eastAsia"/>
          <w:sz w:val="32"/>
          <w:szCs w:val="32"/>
        </w:rPr>
        <w:t xml:space="preserve">                                </w:t>
      </w:r>
      <w:r w:rsidR="00197A5D" w:rsidRPr="003E3881">
        <w:rPr>
          <w:rFonts w:ascii="仿宋" w:eastAsia="仿宋" w:hAnsi="仿宋" w:cs="仿宋_GB2312" w:hint="eastAsia"/>
          <w:sz w:val="32"/>
          <w:szCs w:val="32"/>
        </w:rPr>
        <w:t>北京林业大学</w:t>
      </w:r>
    </w:p>
    <w:p w:rsidR="00197A5D" w:rsidRDefault="00197A5D" w:rsidP="00601416">
      <w:pPr>
        <w:spacing w:line="500" w:lineRule="exact"/>
        <w:jc w:val="right"/>
        <w:rPr>
          <w:rFonts w:ascii="仿宋" w:eastAsia="仿宋" w:hAnsi="仿宋" w:cs="仿宋_GB2312"/>
          <w:sz w:val="32"/>
          <w:szCs w:val="32"/>
        </w:rPr>
      </w:pPr>
      <w:r w:rsidRPr="003E3881">
        <w:rPr>
          <w:rFonts w:ascii="仿宋" w:eastAsia="仿宋" w:hAnsi="仿宋" w:cs="仿宋_GB2312"/>
          <w:sz w:val="32"/>
          <w:szCs w:val="32"/>
        </w:rPr>
        <w:t xml:space="preserve">    </w:t>
      </w:r>
      <w:r w:rsidRPr="003E3881">
        <w:rPr>
          <w:rFonts w:ascii="仿宋" w:eastAsia="仿宋" w:hAnsi="仿宋" w:cs="仿宋_GB2312" w:hint="eastAsia"/>
          <w:sz w:val="32"/>
          <w:szCs w:val="32"/>
        </w:rPr>
        <w:t>二〇一一年</w:t>
      </w:r>
      <w:r w:rsidR="002D3D99">
        <w:rPr>
          <w:rFonts w:ascii="仿宋" w:eastAsia="仿宋" w:hAnsi="仿宋" w:cs="仿宋_GB2312" w:hint="eastAsia"/>
          <w:sz w:val="32"/>
          <w:szCs w:val="32"/>
        </w:rPr>
        <w:t>十一</w:t>
      </w:r>
      <w:r w:rsidRPr="003E3881">
        <w:rPr>
          <w:rFonts w:ascii="仿宋" w:eastAsia="仿宋" w:hAnsi="仿宋" w:cs="仿宋_GB2312" w:hint="eastAsia"/>
          <w:sz w:val="32"/>
          <w:szCs w:val="32"/>
        </w:rPr>
        <w:t>月十</w:t>
      </w:r>
      <w:r w:rsidR="00B77979">
        <w:rPr>
          <w:rFonts w:ascii="仿宋" w:eastAsia="仿宋" w:hAnsi="仿宋" w:cs="仿宋_GB2312" w:hint="eastAsia"/>
          <w:sz w:val="32"/>
          <w:szCs w:val="32"/>
        </w:rPr>
        <w:t>五</w:t>
      </w:r>
      <w:r w:rsidRPr="003E3881">
        <w:rPr>
          <w:rFonts w:ascii="仿宋" w:eastAsia="仿宋" w:hAnsi="仿宋" w:cs="仿宋_GB2312" w:hint="eastAsia"/>
          <w:sz w:val="32"/>
          <w:szCs w:val="32"/>
        </w:rPr>
        <w:t>日</w:t>
      </w:r>
      <w:r w:rsidRPr="003E3881">
        <w:rPr>
          <w:rFonts w:ascii="仿宋" w:eastAsia="仿宋" w:hAnsi="仿宋" w:cs="仿宋_GB2312"/>
          <w:sz w:val="32"/>
          <w:szCs w:val="32"/>
        </w:rPr>
        <w:t xml:space="preserve"> </w:t>
      </w:r>
    </w:p>
    <w:p w:rsidR="00197A5D" w:rsidRPr="005B6113" w:rsidRDefault="00197A5D" w:rsidP="00601416">
      <w:pPr>
        <w:spacing w:line="480" w:lineRule="auto"/>
        <w:rPr>
          <w:rFonts w:ascii="黑体" w:eastAsia="黑体" w:hAnsi="黑体" w:cs="Times New Roman"/>
          <w:sz w:val="32"/>
          <w:szCs w:val="32"/>
        </w:rPr>
      </w:pPr>
      <w:r w:rsidRPr="005B6113">
        <w:rPr>
          <w:rFonts w:ascii="黑体" w:eastAsia="黑体" w:hAnsi="黑体" w:cs="黑体" w:hint="eastAsia"/>
          <w:sz w:val="32"/>
          <w:szCs w:val="32"/>
        </w:rPr>
        <w:t>主题词：</w:t>
      </w:r>
      <w:r w:rsidRPr="005B6113">
        <w:rPr>
          <w:rFonts w:ascii="黑体" w:eastAsia="黑体" w:hAnsi="黑体" w:cs="黑体"/>
          <w:sz w:val="32"/>
          <w:szCs w:val="32"/>
        </w:rPr>
        <w:t xml:space="preserve"> </w:t>
      </w:r>
      <w:r w:rsidRPr="005B6113">
        <w:rPr>
          <w:rFonts w:ascii="黑体" w:eastAsia="黑体" w:hAnsi="黑体" w:cs="小标宋" w:hint="eastAsia"/>
          <w:sz w:val="32"/>
          <w:szCs w:val="32"/>
        </w:rPr>
        <w:t>师资</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培养</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通知</w:t>
      </w:r>
    </w:p>
    <w:p w:rsidR="00197A5D" w:rsidRPr="003E3881" w:rsidRDefault="00E575E3" w:rsidP="004C7C37">
      <w:pPr>
        <w:ind w:firstLineChars="200" w:firstLine="420"/>
        <w:rPr>
          <w:rFonts w:ascii="仿宋" w:eastAsia="仿宋" w:hAnsi="仿宋" w:cs="Times New Roman"/>
          <w:kern w:val="0"/>
          <w:sz w:val="32"/>
          <w:szCs w:val="32"/>
        </w:rPr>
      </w:pPr>
      <w:r>
        <w:rPr>
          <w:rFonts w:ascii="仿宋" w:eastAsia="仿宋" w:hAnsi="仿宋"/>
          <w:noProof/>
        </w:rPr>
        <w:pict>
          <v:line id="_x0000_s1026" style="position:absolute;left:0;text-align:left;z-index:2" from="0,27.15pt" to="442.2pt,27.15pt"/>
        </w:pict>
      </w:r>
      <w:r>
        <w:rPr>
          <w:rFonts w:ascii="仿宋" w:eastAsia="仿宋" w:hAnsi="仿宋"/>
          <w:noProof/>
        </w:rPr>
        <w:pict>
          <v:line id="_x0000_s1027" style="position:absolute;left:0;text-align:left;z-index:1" from="0,0" to="442.2pt,0"/>
        </w:pict>
      </w:r>
      <w:r w:rsidR="00197A5D" w:rsidRPr="003E3881">
        <w:rPr>
          <w:rFonts w:ascii="仿宋" w:eastAsia="仿宋" w:hAnsi="仿宋" w:cs="仿宋_GB2312" w:hint="eastAsia"/>
          <w:kern w:val="0"/>
          <w:sz w:val="32"/>
          <w:szCs w:val="32"/>
        </w:rPr>
        <w:t>北京林业大学人事处</w:t>
      </w:r>
      <w:r w:rsidR="00197A5D" w:rsidRPr="003E3881">
        <w:rPr>
          <w:rFonts w:ascii="仿宋" w:eastAsia="仿宋" w:hAnsi="仿宋" w:cs="仿宋_GB2312"/>
          <w:kern w:val="0"/>
          <w:sz w:val="32"/>
          <w:szCs w:val="32"/>
        </w:rPr>
        <w:t xml:space="preserve">            2011</w:t>
      </w:r>
      <w:r w:rsidR="00197A5D" w:rsidRPr="003E3881">
        <w:rPr>
          <w:rFonts w:ascii="仿宋" w:eastAsia="仿宋" w:hAnsi="仿宋" w:cs="仿宋_GB2312" w:hint="eastAsia"/>
          <w:kern w:val="0"/>
          <w:sz w:val="32"/>
          <w:szCs w:val="32"/>
        </w:rPr>
        <w:t>年</w:t>
      </w:r>
      <w:r w:rsidR="002D3D99">
        <w:rPr>
          <w:rFonts w:ascii="仿宋" w:eastAsia="仿宋" w:hAnsi="仿宋" w:cs="仿宋_GB2312" w:hint="eastAsia"/>
          <w:kern w:val="0"/>
          <w:sz w:val="32"/>
          <w:szCs w:val="32"/>
        </w:rPr>
        <w:t>11</w:t>
      </w:r>
      <w:r w:rsidR="00197A5D" w:rsidRPr="003E3881">
        <w:rPr>
          <w:rFonts w:ascii="仿宋" w:eastAsia="仿宋" w:hAnsi="仿宋" w:cs="仿宋_GB2312" w:hint="eastAsia"/>
          <w:kern w:val="0"/>
          <w:sz w:val="32"/>
          <w:szCs w:val="32"/>
        </w:rPr>
        <w:t>月</w:t>
      </w:r>
      <w:r w:rsidR="002D3D99">
        <w:rPr>
          <w:rFonts w:ascii="仿宋" w:eastAsia="仿宋" w:hAnsi="仿宋" w:cs="仿宋_GB2312" w:hint="eastAsia"/>
          <w:kern w:val="0"/>
          <w:sz w:val="32"/>
          <w:szCs w:val="32"/>
        </w:rPr>
        <w:t>1</w:t>
      </w:r>
      <w:r w:rsidR="00F67B5E">
        <w:rPr>
          <w:rFonts w:ascii="仿宋" w:eastAsia="仿宋" w:hAnsi="仿宋" w:cs="仿宋_GB2312" w:hint="eastAsia"/>
          <w:kern w:val="0"/>
          <w:sz w:val="32"/>
          <w:szCs w:val="32"/>
        </w:rPr>
        <w:t>5</w:t>
      </w:r>
      <w:r w:rsidR="00197A5D" w:rsidRPr="003E3881">
        <w:rPr>
          <w:rFonts w:ascii="仿宋" w:eastAsia="仿宋" w:hAnsi="仿宋" w:cs="仿宋_GB2312" w:hint="eastAsia"/>
          <w:kern w:val="0"/>
          <w:sz w:val="32"/>
          <w:szCs w:val="32"/>
        </w:rPr>
        <w:t>日印</w:t>
      </w:r>
    </w:p>
    <w:p w:rsidR="001C2593" w:rsidRPr="00E575E3" w:rsidRDefault="00197A5D" w:rsidP="001C2593">
      <w:pPr>
        <w:pStyle w:val="a7"/>
        <w:spacing w:before="0" w:after="0" w:line="360" w:lineRule="auto"/>
        <w:rPr>
          <w:rFonts w:ascii="宋体" w:hAnsi="宋体"/>
          <w:sz w:val="44"/>
          <w:szCs w:val="44"/>
        </w:rPr>
      </w:pPr>
      <w:r w:rsidRPr="004C7C37">
        <w:br w:type="page"/>
      </w:r>
      <w:r w:rsidRPr="00E575E3">
        <w:rPr>
          <w:rFonts w:ascii="宋体" w:hAnsi="宋体" w:hint="eastAsia"/>
          <w:sz w:val="44"/>
          <w:szCs w:val="44"/>
        </w:rPr>
        <w:lastRenderedPageBreak/>
        <w:t>北京林业大学新进青年教师导师培养制</w:t>
      </w:r>
    </w:p>
    <w:p w:rsidR="00197A5D" w:rsidRPr="00E575E3" w:rsidRDefault="00197A5D" w:rsidP="001C2593">
      <w:pPr>
        <w:pStyle w:val="a7"/>
        <w:spacing w:before="0" w:after="0" w:line="360" w:lineRule="auto"/>
        <w:rPr>
          <w:rFonts w:ascii="宋体" w:hAnsi="宋体"/>
          <w:sz w:val="44"/>
          <w:szCs w:val="44"/>
        </w:rPr>
      </w:pPr>
      <w:r w:rsidRPr="00E575E3">
        <w:rPr>
          <w:rFonts w:ascii="宋体" w:hAnsi="宋体" w:hint="eastAsia"/>
          <w:sz w:val="44"/>
          <w:szCs w:val="44"/>
        </w:rPr>
        <w:t>实施办法（试行）</w:t>
      </w:r>
    </w:p>
    <w:p w:rsidR="00197A5D" w:rsidRPr="001C2593" w:rsidRDefault="00197A5D" w:rsidP="00070EA3">
      <w:pPr>
        <w:spacing w:beforeLines="100" w:before="312"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为加强新进青年教师培养工作，充分发挥老教师在教学科研工作中的示范和帮带作用，学校从</w:t>
      </w:r>
      <w:r w:rsidRPr="001C2593">
        <w:rPr>
          <w:rFonts w:ascii="仿宋" w:eastAsia="仿宋" w:hAnsi="仿宋" w:cs="仿宋_GB2312"/>
          <w:sz w:val="32"/>
          <w:szCs w:val="32"/>
        </w:rPr>
        <w:t>2009</w:t>
      </w:r>
      <w:r w:rsidRPr="001C2593">
        <w:rPr>
          <w:rFonts w:ascii="仿宋" w:eastAsia="仿宋" w:hAnsi="仿宋" w:cs="仿宋_GB2312" w:hint="eastAsia"/>
          <w:sz w:val="32"/>
          <w:szCs w:val="32"/>
        </w:rPr>
        <w:t>年起，实施为新进青年教师配备导师的措施。为进一</w:t>
      </w:r>
      <w:bookmarkStart w:id="0" w:name="_GoBack"/>
      <w:bookmarkEnd w:id="0"/>
      <w:r w:rsidRPr="001C2593">
        <w:rPr>
          <w:rFonts w:ascii="仿宋" w:eastAsia="仿宋" w:hAnsi="仿宋" w:cs="仿宋_GB2312" w:hint="eastAsia"/>
          <w:sz w:val="32"/>
          <w:szCs w:val="32"/>
        </w:rPr>
        <w:t>步规范新进青年教师导师培养工作，提升青年教师的思想素质和业务能力，建立一支高水平的青年教师队伍，特制订本办法。</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指导思想</w:t>
      </w:r>
    </w:p>
    <w:p w:rsidR="00197A5D" w:rsidRPr="001C2593" w:rsidRDefault="00197A5D" w:rsidP="004C7C37">
      <w:pPr>
        <w:spacing w:line="360" w:lineRule="auto"/>
        <w:ind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通过实施新进青年教师导师制，帮助青年教师尽快完成角色转换，熟悉教学科研，树立师德师风，提升业务技能，确立职业生涯发展规划，为快速成长奠定良好的基础。</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培养对象</w:t>
      </w:r>
    </w:p>
    <w:p w:rsidR="00197A5D" w:rsidRPr="001C2593" w:rsidRDefault="00197A5D" w:rsidP="004C7C37">
      <w:pPr>
        <w:pStyle w:val="a3"/>
        <w:spacing w:line="360" w:lineRule="auto"/>
        <w:ind w:firstLineChars="218" w:firstLine="698"/>
        <w:rPr>
          <w:rFonts w:ascii="仿宋" w:eastAsia="仿宋" w:hAnsi="仿宋" w:cs="Times New Roman"/>
          <w:sz w:val="32"/>
          <w:szCs w:val="32"/>
        </w:rPr>
      </w:pPr>
      <w:r w:rsidRPr="001C2593">
        <w:rPr>
          <w:rFonts w:ascii="仿宋" w:eastAsia="仿宋" w:hAnsi="仿宋" w:cs="仿宋_GB2312" w:hint="eastAsia"/>
          <w:sz w:val="32"/>
          <w:szCs w:val="32"/>
        </w:rPr>
        <w:t>新进青年教师导师制培养对象主要为年龄在</w:t>
      </w:r>
      <w:r w:rsidRPr="001C2593">
        <w:rPr>
          <w:rFonts w:ascii="仿宋" w:eastAsia="仿宋" w:hAnsi="仿宋" w:cs="仿宋_GB2312"/>
          <w:sz w:val="32"/>
          <w:szCs w:val="32"/>
        </w:rPr>
        <w:t>40</w:t>
      </w:r>
      <w:r w:rsidRPr="001C2593">
        <w:rPr>
          <w:rFonts w:ascii="仿宋" w:eastAsia="仿宋" w:hAnsi="仿宋" w:cs="仿宋_GB2312" w:hint="eastAsia"/>
          <w:sz w:val="32"/>
          <w:szCs w:val="32"/>
        </w:rPr>
        <w:t>周岁（含）以下、每年新入校的没有高校</w:t>
      </w:r>
      <w:r w:rsidR="00F71824">
        <w:rPr>
          <w:rFonts w:ascii="仿宋" w:eastAsia="仿宋" w:hAnsi="仿宋" w:cs="仿宋_GB2312" w:hint="eastAsia"/>
          <w:sz w:val="32"/>
          <w:szCs w:val="32"/>
        </w:rPr>
        <w:t>教学、科研经验</w:t>
      </w:r>
      <w:r w:rsidRPr="001C2593">
        <w:rPr>
          <w:rFonts w:ascii="仿宋" w:eastAsia="仿宋" w:hAnsi="仿宋" w:cs="仿宋_GB2312" w:hint="eastAsia"/>
          <w:sz w:val="32"/>
          <w:szCs w:val="32"/>
        </w:rPr>
        <w:t>的专任教师。</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我校其他岗位转入教师岗位系列的青年教师也须按本办法实施导师培养制。</w:t>
      </w:r>
    </w:p>
    <w:p w:rsidR="00197A5D" w:rsidRPr="001C2593" w:rsidRDefault="00197A5D" w:rsidP="008F3755">
      <w:pPr>
        <w:pStyle w:val="a3"/>
        <w:numPr>
          <w:ilvl w:val="0"/>
          <w:numId w:val="1"/>
        </w:numPr>
        <w:spacing w:line="360" w:lineRule="auto"/>
        <w:ind w:firstLineChars="0"/>
        <w:rPr>
          <w:rFonts w:ascii="仿宋" w:eastAsia="仿宋" w:hAnsi="仿宋" w:cs="Times New Roman"/>
          <w:b/>
          <w:bCs/>
          <w:sz w:val="32"/>
          <w:szCs w:val="32"/>
        </w:rPr>
      </w:pPr>
      <w:r w:rsidRPr="001C2593">
        <w:rPr>
          <w:rFonts w:ascii="仿宋" w:eastAsia="仿宋" w:hAnsi="仿宋" w:cs="仿宋_GB2312" w:hint="eastAsia"/>
          <w:b/>
          <w:bCs/>
          <w:sz w:val="32"/>
          <w:szCs w:val="32"/>
        </w:rPr>
        <w:t>导师选任条件</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聘任在副教授及以上专业技术岗位，在教学科研第一线工作，教龄在</w:t>
      </w:r>
      <w:r w:rsidRPr="001C2593">
        <w:rPr>
          <w:rFonts w:ascii="仿宋" w:eastAsia="仿宋" w:hAnsi="仿宋" w:cs="仿宋_GB2312"/>
          <w:sz w:val="32"/>
          <w:szCs w:val="32"/>
        </w:rPr>
        <w:t>10</w:t>
      </w:r>
      <w:r w:rsidRPr="001C2593">
        <w:rPr>
          <w:rFonts w:ascii="仿宋" w:eastAsia="仿宋" w:hAnsi="仿宋" w:cs="仿宋_GB2312" w:hint="eastAsia"/>
          <w:sz w:val="32"/>
          <w:szCs w:val="32"/>
        </w:rPr>
        <w:t>年以上；</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具有良好的师德和优良教风，爱岗敬业，为人师表，</w:t>
      </w:r>
      <w:r w:rsidRPr="001C2593">
        <w:rPr>
          <w:rFonts w:ascii="仿宋" w:eastAsia="仿宋" w:hAnsi="仿宋" w:cs="仿宋_GB2312" w:hint="eastAsia"/>
          <w:sz w:val="32"/>
          <w:szCs w:val="32"/>
        </w:rPr>
        <w:lastRenderedPageBreak/>
        <w:t>治学严谨，对工作认真负责；</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具有丰富的教学、科研实践经验，有一定的学术造诣，能够对青年教师进行有效指导；</w:t>
      </w:r>
    </w:p>
    <w:p w:rsidR="00197A5D" w:rsidRPr="001C2593" w:rsidRDefault="00197A5D" w:rsidP="004C7C37">
      <w:pPr>
        <w:pStyle w:val="a3"/>
        <w:numPr>
          <w:ilvl w:val="0"/>
          <w:numId w:val="11"/>
        </w:numPr>
        <w:tabs>
          <w:tab w:val="left" w:pos="720"/>
        </w:tabs>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有条件的学院（部）可聘请校外知名专家联合担任导师。</w:t>
      </w:r>
    </w:p>
    <w:p w:rsidR="00197A5D" w:rsidRPr="001C2593" w:rsidRDefault="00197A5D" w:rsidP="000309F5">
      <w:pPr>
        <w:pStyle w:val="a3"/>
        <w:numPr>
          <w:ilvl w:val="0"/>
          <w:numId w:val="1"/>
        </w:numPr>
        <w:spacing w:line="360" w:lineRule="auto"/>
        <w:ind w:firstLineChars="0"/>
        <w:rPr>
          <w:rFonts w:ascii="仿宋" w:eastAsia="仿宋" w:hAnsi="仿宋" w:cs="Times New Roman"/>
          <w:b/>
          <w:bCs/>
          <w:sz w:val="32"/>
          <w:szCs w:val="32"/>
        </w:rPr>
      </w:pPr>
      <w:r w:rsidRPr="001C2593">
        <w:rPr>
          <w:rFonts w:ascii="仿宋" w:eastAsia="仿宋" w:hAnsi="仿宋" w:cs="仿宋_GB2312" w:hint="eastAsia"/>
          <w:b/>
          <w:bCs/>
          <w:sz w:val="32"/>
          <w:szCs w:val="32"/>
        </w:rPr>
        <w:t>导师基本职责</w:t>
      </w:r>
    </w:p>
    <w:p w:rsidR="00197A5D" w:rsidRPr="001C2593" w:rsidRDefault="00197A5D" w:rsidP="004C7C37">
      <w:pPr>
        <w:pStyle w:val="a3"/>
        <w:numPr>
          <w:ilvl w:val="0"/>
          <w:numId w:val="6"/>
        </w:numPr>
        <w:spacing w:line="360" w:lineRule="auto"/>
        <w:ind w:left="561" w:firstLineChars="49" w:firstLine="157"/>
        <w:rPr>
          <w:rFonts w:ascii="仿宋" w:eastAsia="仿宋" w:hAnsi="仿宋" w:cs="Times New Roman"/>
          <w:sz w:val="32"/>
          <w:szCs w:val="32"/>
        </w:rPr>
      </w:pPr>
      <w:r w:rsidRPr="001C2593">
        <w:rPr>
          <w:rFonts w:ascii="仿宋" w:eastAsia="仿宋" w:hAnsi="仿宋" w:cs="仿宋_GB2312" w:hint="eastAsia"/>
          <w:sz w:val="32"/>
          <w:szCs w:val="32"/>
        </w:rPr>
        <w:t>根据所指导青年教师的具体情况，制定培养计划；</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进行师德教育，帮助青年教师树立正确的育人观念，传授科学的教育思想，培养青年教师实事求是、严谨踏实的工作态度和敬业精神；</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指导青年教师参与课堂教学、专业建设、课程建设，通过检查青年教师备课、试讲、旁听、观摩等手段，强化教学各个环节的训练，帮助青年教师学习和掌握正确的教育理念和教学方法；</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指导青年教师参与学科建设，融入学科团队和科研团队；帮助青年教师全面了解所在学科科研情况、合理选择研究方向，培养其申请研究课题，独立开展研究工作的能力；</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协助学院（部）安排并指导青年教师进行教育教学实践工作，提高其实践能力。</w:t>
      </w:r>
    </w:p>
    <w:p w:rsidR="00197A5D" w:rsidRPr="001C2593" w:rsidRDefault="00197A5D" w:rsidP="00601416">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青年教师培养要求</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主动接受导师在思想、业务方面的指导，虚心求教、</w:t>
      </w:r>
      <w:r w:rsidRPr="001C2593">
        <w:rPr>
          <w:rFonts w:ascii="仿宋" w:eastAsia="仿宋" w:hAnsi="仿宋" w:cs="仿宋_GB2312" w:hint="eastAsia"/>
          <w:sz w:val="32"/>
          <w:szCs w:val="32"/>
        </w:rPr>
        <w:lastRenderedPageBreak/>
        <w:t>勤奋好学，认真完成培养计划内容；</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完成导师制定的课程选修、知识学习、科学研究（含教学研究）和实践学习等任务，如实填写《北京林业大学青年教师导师培养记录本》；</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在导师的指导、安排下，每学期至少听课</w:t>
      </w:r>
      <w:r w:rsidRPr="001C2593">
        <w:rPr>
          <w:rFonts w:ascii="仿宋" w:eastAsia="仿宋" w:hAnsi="仿宋" w:cs="仿宋_GB2312"/>
          <w:sz w:val="32"/>
          <w:szCs w:val="32"/>
        </w:rPr>
        <w:t>15</w:t>
      </w:r>
      <w:r w:rsidRPr="001C2593">
        <w:rPr>
          <w:rFonts w:ascii="仿宋" w:eastAsia="仿宋" w:hAnsi="仿宋" w:cs="仿宋_GB2312" w:hint="eastAsia"/>
          <w:sz w:val="32"/>
          <w:szCs w:val="32"/>
        </w:rPr>
        <w:t>学时</w:t>
      </w:r>
      <w:r w:rsidRPr="001C2593">
        <w:rPr>
          <w:rFonts w:ascii="仿宋" w:eastAsia="仿宋" w:hAnsi="仿宋" w:cs="仿宋_GB2312"/>
          <w:sz w:val="32"/>
          <w:szCs w:val="32"/>
        </w:rPr>
        <w:t>(</w:t>
      </w:r>
      <w:r w:rsidRPr="001C2593">
        <w:rPr>
          <w:rFonts w:ascii="仿宋" w:eastAsia="仿宋" w:hAnsi="仿宋" w:cs="仿宋_GB2312" w:hint="eastAsia"/>
          <w:sz w:val="32"/>
          <w:szCs w:val="32"/>
        </w:rPr>
        <w:t>主要听取北京市教学名师、教学基本功大赛获奖等教学效果优秀的教师讲授的课程</w:t>
      </w:r>
      <w:r w:rsidRPr="001C2593">
        <w:rPr>
          <w:rFonts w:ascii="仿宋" w:eastAsia="仿宋" w:hAnsi="仿宋" w:cs="仿宋_GB2312"/>
          <w:sz w:val="32"/>
          <w:szCs w:val="32"/>
        </w:rPr>
        <w:t>)</w:t>
      </w:r>
      <w:r w:rsidRPr="001C2593">
        <w:rPr>
          <w:rFonts w:ascii="仿宋" w:eastAsia="仿宋" w:hAnsi="仿宋" w:cs="仿宋_GB2312" w:hint="eastAsia"/>
          <w:sz w:val="32"/>
          <w:szCs w:val="32"/>
        </w:rPr>
        <w:t>，并且配合导师做好课程的助教任务；</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在导师指导下，掌握所承担或将要承担讲授课程的结构和内容，学会根据教学大纲组织教学内容、选定教材、开展教学活动；</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在导师指导下，选择科研方向，进入研究团队，参与科学研究，学习科研经验，掌握科研项目申请和开展科研活动的方法，提升科研能力。</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确定导师及培养期</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青年教师导师由各学院（部）具体安排和确定。青年教师接受导师指导和培养时间为一年。为保证培养质量，每名导师原则上每次指导青年教师不超过二名。</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培养及考核</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导师及青年教师的管理与考核由各学院（部）负责具体实施；各单位要高度重视青年教师的培养工作，加强青年教师导师制工作的过程监控和管理，定期对工作进展情况</w:t>
      </w:r>
      <w:r w:rsidRPr="001C2593">
        <w:rPr>
          <w:rFonts w:ascii="仿宋" w:eastAsia="仿宋" w:hAnsi="仿宋" w:cs="仿宋_GB2312" w:hint="eastAsia"/>
          <w:sz w:val="32"/>
          <w:szCs w:val="32"/>
        </w:rPr>
        <w:lastRenderedPageBreak/>
        <w:t>进行检查和督导；</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导师制定培养计划，并填写《北京林业大学青年教师导师培养计划表》，学院（部）审核签署意见，报人事处备案；</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满后，本人填写《北京林业大学青年教师导师制培养情况考核表》，报送《培养记录本》，由学院（部）组织至少三位副教授以上专业技术岗位教师组成考核小组，通过试讲、评议教案、科研考核等方式，对青年教师主讲课程的水平、教案质量、科研能力进行考核，科学、客观地评价指导效果。考核分为优秀、合格和不合格三类，学院（部）自行确定考核标准和办法，优秀比例控制在</w:t>
      </w:r>
      <w:r w:rsidRPr="001C2593">
        <w:rPr>
          <w:rFonts w:ascii="仿宋" w:eastAsia="仿宋" w:hAnsi="仿宋" w:cs="仿宋_GB2312"/>
          <w:sz w:val="32"/>
          <w:szCs w:val="32"/>
        </w:rPr>
        <w:t>20%</w:t>
      </w:r>
      <w:r w:rsidRPr="001C2593">
        <w:rPr>
          <w:rFonts w:ascii="仿宋" w:eastAsia="仿宋" w:hAnsi="仿宋" w:cs="仿宋_GB2312" w:hint="eastAsia"/>
          <w:sz w:val="32"/>
          <w:szCs w:val="32"/>
        </w:rPr>
        <w:t>以内，考核结果报人事处备案和审批。青年教师申请晋级专业技术岗位，考核结果须在合格以上。</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政策支持</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青年教师在培养期内按坐班制管理，不受额定教学、科研工作量的限制，学校全额发放津贴；如有超过工作量部分，校内绩效工资按学院规定发放；</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青年教师在培养期内以北京林业大学作为第一署名单位、本人是第一作者或通讯作者发表的学术论文被</w:t>
      </w:r>
      <w:r w:rsidRPr="001C2593">
        <w:rPr>
          <w:rFonts w:ascii="仿宋" w:eastAsia="仿宋" w:hAnsi="仿宋" w:cs="仿宋_GB2312"/>
          <w:sz w:val="32"/>
          <w:szCs w:val="32"/>
        </w:rPr>
        <w:t>SCI</w:t>
      </w:r>
      <w:r w:rsidRPr="001C2593">
        <w:rPr>
          <w:rFonts w:ascii="仿宋" w:eastAsia="仿宋" w:hAnsi="仿宋" w:cs="仿宋_GB2312" w:hint="eastAsia"/>
          <w:sz w:val="32"/>
          <w:szCs w:val="32"/>
        </w:rPr>
        <w:t>、</w:t>
      </w:r>
      <w:r w:rsidRPr="001C2593">
        <w:rPr>
          <w:rFonts w:ascii="仿宋" w:eastAsia="仿宋" w:hAnsi="仿宋" w:cs="仿宋_GB2312"/>
          <w:sz w:val="32"/>
          <w:szCs w:val="32"/>
        </w:rPr>
        <w:t>EI</w:t>
      </w:r>
      <w:r w:rsidRPr="001C2593">
        <w:rPr>
          <w:rFonts w:ascii="仿宋" w:eastAsia="仿宋" w:hAnsi="仿宋" w:cs="仿宋_GB2312" w:hint="eastAsia"/>
          <w:sz w:val="32"/>
          <w:szCs w:val="32"/>
        </w:rPr>
        <w:t>、</w:t>
      </w:r>
      <w:r w:rsidRPr="001C2593">
        <w:rPr>
          <w:rFonts w:ascii="仿宋" w:eastAsia="仿宋" w:hAnsi="仿宋" w:cs="仿宋_GB2312"/>
          <w:sz w:val="32"/>
          <w:szCs w:val="32"/>
        </w:rPr>
        <w:t>SSCI</w:t>
      </w:r>
      <w:r w:rsidRPr="001C2593">
        <w:rPr>
          <w:rFonts w:ascii="仿宋" w:eastAsia="仿宋" w:hAnsi="仿宋" w:cs="仿宋_GB2312" w:hint="eastAsia"/>
          <w:sz w:val="32"/>
          <w:szCs w:val="32"/>
        </w:rPr>
        <w:t>、</w:t>
      </w:r>
      <w:r w:rsidRPr="001C2593">
        <w:rPr>
          <w:rFonts w:ascii="仿宋" w:eastAsia="仿宋" w:hAnsi="仿宋" w:cs="仿宋_GB2312"/>
          <w:sz w:val="32"/>
          <w:szCs w:val="32"/>
        </w:rPr>
        <w:t>CSSCI</w:t>
      </w:r>
      <w:r w:rsidRPr="001C2593">
        <w:rPr>
          <w:rFonts w:ascii="仿宋" w:eastAsia="仿宋" w:hAnsi="仿宋" w:cs="仿宋_GB2312" w:hint="eastAsia"/>
          <w:sz w:val="32"/>
          <w:szCs w:val="32"/>
        </w:rPr>
        <w:t>收录，学校将为其报销论文版面费；</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学校依据青年教师考核结果为指导教师发放指导</w:t>
      </w:r>
      <w:r w:rsidRPr="001C2593">
        <w:rPr>
          <w:rFonts w:ascii="仿宋" w:eastAsia="仿宋" w:hAnsi="仿宋" w:cs="仿宋_GB2312" w:hint="eastAsia"/>
          <w:sz w:val="32"/>
          <w:szCs w:val="32"/>
        </w:rPr>
        <w:lastRenderedPageBreak/>
        <w:t>费，标准为：优秀每人每年</w:t>
      </w:r>
      <w:r w:rsidRPr="001C2593">
        <w:rPr>
          <w:rFonts w:ascii="仿宋" w:eastAsia="仿宋" w:hAnsi="仿宋" w:cs="仿宋_GB2312"/>
          <w:sz w:val="32"/>
          <w:szCs w:val="32"/>
        </w:rPr>
        <w:t>1500</w:t>
      </w:r>
      <w:r w:rsidRPr="001C2593">
        <w:rPr>
          <w:rFonts w:ascii="仿宋" w:eastAsia="仿宋" w:hAnsi="仿宋" w:cs="仿宋_GB2312" w:hint="eastAsia"/>
          <w:sz w:val="32"/>
          <w:szCs w:val="32"/>
        </w:rPr>
        <w:t>元、合格每人每年</w:t>
      </w:r>
      <w:r w:rsidRPr="001C2593">
        <w:rPr>
          <w:rFonts w:ascii="仿宋" w:eastAsia="仿宋" w:hAnsi="仿宋" w:cs="仿宋_GB2312"/>
          <w:sz w:val="32"/>
          <w:szCs w:val="32"/>
        </w:rPr>
        <w:t>1000</w:t>
      </w:r>
      <w:r w:rsidRPr="001C2593">
        <w:rPr>
          <w:rFonts w:ascii="仿宋" w:eastAsia="仿宋" w:hAnsi="仿宋" w:cs="仿宋_GB2312" w:hint="eastAsia"/>
          <w:sz w:val="32"/>
          <w:szCs w:val="32"/>
        </w:rPr>
        <w:t>元。</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青年教师导师制是师资队伍建设的一项重要基础性工作，各学院要重视和加强青年教师培养工作的领导，切实落实青年教师导师制度。</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其他</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本实施办法自发布之日起实施，由人事处负责解释。</w:t>
      </w: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6D084E">
      <w:pPr>
        <w:ind w:firstLineChars="200" w:firstLine="640"/>
        <w:rPr>
          <w:rFonts w:ascii="仿宋" w:eastAsia="仿宋" w:hAnsi="仿宋" w:cs="Times New Roman"/>
          <w:kern w:val="0"/>
          <w:sz w:val="32"/>
          <w:szCs w:val="32"/>
        </w:rPr>
      </w:pPr>
    </w:p>
    <w:sectPr w:rsidR="00197A5D" w:rsidRPr="001C2593" w:rsidSect="00617AFD">
      <w:footerReference w:type="default" r:id="rId8"/>
      <w:pgSz w:w="11906" w:h="16838"/>
      <w:pgMar w:top="1843"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5E3" w:rsidRDefault="00E575E3" w:rsidP="004C3DA9">
      <w:pPr>
        <w:rPr>
          <w:rFonts w:cs="Times New Roman"/>
        </w:rPr>
      </w:pPr>
      <w:r>
        <w:rPr>
          <w:rFonts w:cs="Times New Roman"/>
        </w:rPr>
        <w:separator/>
      </w:r>
    </w:p>
  </w:endnote>
  <w:endnote w:type="continuationSeparator" w:id="0">
    <w:p w:rsidR="00E575E3" w:rsidRDefault="00E575E3" w:rsidP="004C3DA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仿宋_GB2312">
    <w:altName w:val="Arial Unicode MS"/>
    <w:panose1 w:val="02010609030101010101"/>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panose1 w:val="03000509000000000000"/>
    <w:charset w:val="86"/>
    <w:family w:val="script"/>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A5D" w:rsidRPr="009B729D" w:rsidRDefault="00197A5D" w:rsidP="009B729D">
    <w:pPr>
      <w:pStyle w:val="a5"/>
      <w:ind w:right="360" w:firstLine="360"/>
      <w:jc w:val="right"/>
      <w:rPr>
        <w:rFonts w:cs="Times New Roman"/>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5E3" w:rsidRDefault="00E575E3" w:rsidP="004C3DA9">
      <w:pPr>
        <w:rPr>
          <w:rFonts w:cs="Times New Roman"/>
        </w:rPr>
      </w:pPr>
      <w:r>
        <w:rPr>
          <w:rFonts w:cs="Times New Roman"/>
        </w:rPr>
        <w:separator/>
      </w:r>
    </w:p>
  </w:footnote>
  <w:footnote w:type="continuationSeparator" w:id="0">
    <w:p w:rsidR="00E575E3" w:rsidRDefault="00E575E3" w:rsidP="004C3DA9">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A1C1A"/>
    <w:multiLevelType w:val="hybridMultilevel"/>
    <w:tmpl w:val="F698E5BA"/>
    <w:lvl w:ilvl="0" w:tplc="0D3C1416">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
    <w:nsid w:val="18CD316B"/>
    <w:multiLevelType w:val="hybridMultilevel"/>
    <w:tmpl w:val="1D64E9B4"/>
    <w:lvl w:ilvl="0" w:tplc="8B32A4C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2">
    <w:nsid w:val="197967EE"/>
    <w:multiLevelType w:val="hybridMultilevel"/>
    <w:tmpl w:val="09BA71FC"/>
    <w:lvl w:ilvl="0" w:tplc="93F82006">
      <w:start w:val="1"/>
      <w:numFmt w:val="decimal"/>
      <w:lvlText w:val="%1、"/>
      <w:lvlJc w:val="left"/>
      <w:pPr>
        <w:ind w:left="1524" w:hanging="975"/>
      </w:pPr>
      <w:rPr>
        <w:rFonts w:hint="default"/>
      </w:rPr>
    </w:lvl>
    <w:lvl w:ilvl="1" w:tplc="04090019">
      <w:start w:val="1"/>
      <w:numFmt w:val="lowerLetter"/>
      <w:lvlText w:val="%2)"/>
      <w:lvlJc w:val="left"/>
      <w:pPr>
        <w:ind w:left="1389" w:hanging="420"/>
      </w:pPr>
    </w:lvl>
    <w:lvl w:ilvl="2" w:tplc="0409001B">
      <w:start w:val="1"/>
      <w:numFmt w:val="lowerRoman"/>
      <w:lvlText w:val="%3."/>
      <w:lvlJc w:val="right"/>
      <w:pPr>
        <w:ind w:left="1809" w:hanging="420"/>
      </w:pPr>
    </w:lvl>
    <w:lvl w:ilvl="3" w:tplc="0409000F">
      <w:start w:val="1"/>
      <w:numFmt w:val="decimal"/>
      <w:lvlText w:val="%4."/>
      <w:lvlJc w:val="left"/>
      <w:pPr>
        <w:ind w:left="2229" w:hanging="420"/>
      </w:pPr>
    </w:lvl>
    <w:lvl w:ilvl="4" w:tplc="04090019">
      <w:start w:val="1"/>
      <w:numFmt w:val="lowerLetter"/>
      <w:lvlText w:val="%5)"/>
      <w:lvlJc w:val="left"/>
      <w:pPr>
        <w:ind w:left="2649" w:hanging="420"/>
      </w:pPr>
    </w:lvl>
    <w:lvl w:ilvl="5" w:tplc="0409001B">
      <w:start w:val="1"/>
      <w:numFmt w:val="lowerRoman"/>
      <w:lvlText w:val="%6."/>
      <w:lvlJc w:val="right"/>
      <w:pPr>
        <w:ind w:left="3069" w:hanging="420"/>
      </w:pPr>
    </w:lvl>
    <w:lvl w:ilvl="6" w:tplc="0409000F">
      <w:start w:val="1"/>
      <w:numFmt w:val="decimal"/>
      <w:lvlText w:val="%7."/>
      <w:lvlJc w:val="left"/>
      <w:pPr>
        <w:ind w:left="3489" w:hanging="420"/>
      </w:pPr>
    </w:lvl>
    <w:lvl w:ilvl="7" w:tplc="04090019">
      <w:start w:val="1"/>
      <w:numFmt w:val="lowerLetter"/>
      <w:lvlText w:val="%8)"/>
      <w:lvlJc w:val="left"/>
      <w:pPr>
        <w:ind w:left="3909" w:hanging="420"/>
      </w:pPr>
    </w:lvl>
    <w:lvl w:ilvl="8" w:tplc="0409001B">
      <w:start w:val="1"/>
      <w:numFmt w:val="lowerRoman"/>
      <w:lvlText w:val="%9."/>
      <w:lvlJc w:val="right"/>
      <w:pPr>
        <w:ind w:left="4329" w:hanging="420"/>
      </w:pPr>
    </w:lvl>
  </w:abstractNum>
  <w:abstractNum w:abstractNumId="3">
    <w:nsid w:val="3ADF3175"/>
    <w:multiLevelType w:val="hybridMultilevel"/>
    <w:tmpl w:val="4B72E688"/>
    <w:lvl w:ilvl="0" w:tplc="39BE9DC6">
      <w:start w:val="1"/>
      <w:numFmt w:val="decimal"/>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4">
    <w:nsid w:val="556007F7"/>
    <w:multiLevelType w:val="hybridMultilevel"/>
    <w:tmpl w:val="133C37CE"/>
    <w:lvl w:ilvl="0" w:tplc="D9A4FD2C">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
    <w:nsid w:val="56262B48"/>
    <w:multiLevelType w:val="hybridMultilevel"/>
    <w:tmpl w:val="AC7A6E8A"/>
    <w:lvl w:ilvl="0" w:tplc="D26062E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6">
    <w:nsid w:val="59461DA3"/>
    <w:multiLevelType w:val="hybridMultilevel"/>
    <w:tmpl w:val="3CD2BCFC"/>
    <w:lvl w:ilvl="0" w:tplc="C076156E">
      <w:start w:val="1"/>
      <w:numFmt w:val="japaneseCounting"/>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7">
    <w:nsid w:val="66AD3C1E"/>
    <w:multiLevelType w:val="multilevel"/>
    <w:tmpl w:val="3CD2BCFC"/>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nsid w:val="6E2E22F6"/>
    <w:multiLevelType w:val="hybridMultilevel"/>
    <w:tmpl w:val="CF8A9D38"/>
    <w:lvl w:ilvl="0" w:tplc="085034A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9">
    <w:nsid w:val="70345DD9"/>
    <w:multiLevelType w:val="hybridMultilevel"/>
    <w:tmpl w:val="731C6156"/>
    <w:lvl w:ilvl="0" w:tplc="6188FBDA">
      <w:start w:val="1"/>
      <w:numFmt w:val="decimal"/>
      <w:lvlText w:val="（%1）"/>
      <w:lvlJc w:val="left"/>
      <w:pPr>
        <w:ind w:left="2000" w:hanging="720"/>
      </w:pPr>
      <w:rPr>
        <w:rFonts w:hint="default"/>
      </w:rPr>
    </w:lvl>
    <w:lvl w:ilvl="1" w:tplc="04090019">
      <w:start w:val="1"/>
      <w:numFmt w:val="lowerLetter"/>
      <w:lvlText w:val="%2)"/>
      <w:lvlJc w:val="left"/>
      <w:pPr>
        <w:ind w:left="2120" w:hanging="420"/>
      </w:pPr>
    </w:lvl>
    <w:lvl w:ilvl="2" w:tplc="0409001B">
      <w:start w:val="1"/>
      <w:numFmt w:val="lowerRoman"/>
      <w:lvlText w:val="%3."/>
      <w:lvlJc w:val="right"/>
      <w:pPr>
        <w:ind w:left="2540" w:hanging="420"/>
      </w:pPr>
    </w:lvl>
    <w:lvl w:ilvl="3" w:tplc="0409000F">
      <w:start w:val="1"/>
      <w:numFmt w:val="decimal"/>
      <w:lvlText w:val="%4."/>
      <w:lvlJc w:val="left"/>
      <w:pPr>
        <w:ind w:left="2960" w:hanging="420"/>
      </w:pPr>
    </w:lvl>
    <w:lvl w:ilvl="4" w:tplc="04090019">
      <w:start w:val="1"/>
      <w:numFmt w:val="lowerLetter"/>
      <w:lvlText w:val="%5)"/>
      <w:lvlJc w:val="left"/>
      <w:pPr>
        <w:ind w:left="3380" w:hanging="420"/>
      </w:pPr>
    </w:lvl>
    <w:lvl w:ilvl="5" w:tplc="0409001B">
      <w:start w:val="1"/>
      <w:numFmt w:val="lowerRoman"/>
      <w:lvlText w:val="%6."/>
      <w:lvlJc w:val="right"/>
      <w:pPr>
        <w:ind w:left="3800" w:hanging="420"/>
      </w:pPr>
    </w:lvl>
    <w:lvl w:ilvl="6" w:tplc="0409000F">
      <w:start w:val="1"/>
      <w:numFmt w:val="decimal"/>
      <w:lvlText w:val="%7."/>
      <w:lvlJc w:val="left"/>
      <w:pPr>
        <w:ind w:left="4220" w:hanging="420"/>
      </w:pPr>
    </w:lvl>
    <w:lvl w:ilvl="7" w:tplc="04090019">
      <w:start w:val="1"/>
      <w:numFmt w:val="lowerLetter"/>
      <w:lvlText w:val="%8)"/>
      <w:lvlJc w:val="left"/>
      <w:pPr>
        <w:ind w:left="4640" w:hanging="420"/>
      </w:pPr>
    </w:lvl>
    <w:lvl w:ilvl="8" w:tplc="0409001B">
      <w:start w:val="1"/>
      <w:numFmt w:val="lowerRoman"/>
      <w:lvlText w:val="%9."/>
      <w:lvlJc w:val="right"/>
      <w:pPr>
        <w:ind w:left="5060" w:hanging="420"/>
      </w:pPr>
    </w:lvl>
  </w:abstractNum>
  <w:abstractNum w:abstractNumId="10">
    <w:nsid w:val="77584BAD"/>
    <w:multiLevelType w:val="hybridMultilevel"/>
    <w:tmpl w:val="CE205648"/>
    <w:lvl w:ilvl="0" w:tplc="72F24FC2">
      <w:start w:val="1"/>
      <w:numFmt w:val="decimal"/>
      <w:lvlText w:val="%1、"/>
      <w:lvlJc w:val="left"/>
      <w:pPr>
        <w:ind w:left="1280" w:hanging="720"/>
      </w:pPr>
      <w:rPr>
        <w:rFonts w:ascii="仿宋" w:eastAsia="仿宋" w:hAnsi="仿宋"/>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1">
    <w:nsid w:val="78C27FE4"/>
    <w:multiLevelType w:val="hybridMultilevel"/>
    <w:tmpl w:val="C0425048"/>
    <w:lvl w:ilvl="0" w:tplc="B1C2FFE0">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2">
    <w:nsid w:val="7D404640"/>
    <w:multiLevelType w:val="hybridMultilevel"/>
    <w:tmpl w:val="30E8C116"/>
    <w:lvl w:ilvl="0" w:tplc="007276B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num w:numId="1">
    <w:abstractNumId w:val="6"/>
  </w:num>
  <w:num w:numId="2">
    <w:abstractNumId w:val="1"/>
  </w:num>
  <w:num w:numId="3">
    <w:abstractNumId w:val="12"/>
  </w:num>
  <w:num w:numId="4">
    <w:abstractNumId w:val="5"/>
  </w:num>
  <w:num w:numId="5">
    <w:abstractNumId w:val="0"/>
  </w:num>
  <w:num w:numId="6">
    <w:abstractNumId w:val="11"/>
  </w:num>
  <w:num w:numId="7">
    <w:abstractNumId w:val="8"/>
  </w:num>
  <w:num w:numId="8">
    <w:abstractNumId w:val="10"/>
  </w:num>
  <w:num w:numId="9">
    <w:abstractNumId w:val="9"/>
  </w:num>
  <w:num w:numId="10">
    <w:abstractNumId w:val="4"/>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4AF7"/>
    <w:rsid w:val="00025069"/>
    <w:rsid w:val="000309F5"/>
    <w:rsid w:val="00034A3B"/>
    <w:rsid w:val="00036ABE"/>
    <w:rsid w:val="00042962"/>
    <w:rsid w:val="00044C3F"/>
    <w:rsid w:val="00047E5D"/>
    <w:rsid w:val="00050643"/>
    <w:rsid w:val="0006242D"/>
    <w:rsid w:val="00070EA3"/>
    <w:rsid w:val="00076D25"/>
    <w:rsid w:val="00083850"/>
    <w:rsid w:val="000A03FA"/>
    <w:rsid w:val="000A1C6F"/>
    <w:rsid w:val="000A7A20"/>
    <w:rsid w:val="000B4F68"/>
    <w:rsid w:val="000B63AD"/>
    <w:rsid w:val="000C1E5C"/>
    <w:rsid w:val="000C4977"/>
    <w:rsid w:val="000C50AA"/>
    <w:rsid w:val="000C51E5"/>
    <w:rsid w:val="000C7CC2"/>
    <w:rsid w:val="000D4D7B"/>
    <w:rsid w:val="000E188D"/>
    <w:rsid w:val="000E6172"/>
    <w:rsid w:val="000F289F"/>
    <w:rsid w:val="000F63CC"/>
    <w:rsid w:val="000F74B3"/>
    <w:rsid w:val="00100825"/>
    <w:rsid w:val="00100DBB"/>
    <w:rsid w:val="00112B90"/>
    <w:rsid w:val="00116AB4"/>
    <w:rsid w:val="001262B7"/>
    <w:rsid w:val="00127076"/>
    <w:rsid w:val="00130F2A"/>
    <w:rsid w:val="00131F8A"/>
    <w:rsid w:val="00136A10"/>
    <w:rsid w:val="00136B0D"/>
    <w:rsid w:val="0014082A"/>
    <w:rsid w:val="001418E5"/>
    <w:rsid w:val="001630F9"/>
    <w:rsid w:val="00164837"/>
    <w:rsid w:val="0017599A"/>
    <w:rsid w:val="00175ED0"/>
    <w:rsid w:val="0018572D"/>
    <w:rsid w:val="00197A5D"/>
    <w:rsid w:val="001C2593"/>
    <w:rsid w:val="001C7FC6"/>
    <w:rsid w:val="001E06B0"/>
    <w:rsid w:val="001F1157"/>
    <w:rsid w:val="001F17E1"/>
    <w:rsid w:val="001F2250"/>
    <w:rsid w:val="001F3DAD"/>
    <w:rsid w:val="001F50D7"/>
    <w:rsid w:val="00200DEB"/>
    <w:rsid w:val="00202316"/>
    <w:rsid w:val="00215943"/>
    <w:rsid w:val="00215ACC"/>
    <w:rsid w:val="002361BE"/>
    <w:rsid w:val="0025384C"/>
    <w:rsid w:val="00256BB7"/>
    <w:rsid w:val="00264DBE"/>
    <w:rsid w:val="0026547C"/>
    <w:rsid w:val="00266F2D"/>
    <w:rsid w:val="00272A4D"/>
    <w:rsid w:val="0028135F"/>
    <w:rsid w:val="002A216F"/>
    <w:rsid w:val="002A278F"/>
    <w:rsid w:val="002A2CE4"/>
    <w:rsid w:val="002A434F"/>
    <w:rsid w:val="002A5CE7"/>
    <w:rsid w:val="002B7086"/>
    <w:rsid w:val="002C3492"/>
    <w:rsid w:val="002C55F2"/>
    <w:rsid w:val="002D3D99"/>
    <w:rsid w:val="002D5CCA"/>
    <w:rsid w:val="002D7E4E"/>
    <w:rsid w:val="002F2DBC"/>
    <w:rsid w:val="002F3633"/>
    <w:rsid w:val="00322042"/>
    <w:rsid w:val="00324E0C"/>
    <w:rsid w:val="00337ED9"/>
    <w:rsid w:val="0034661F"/>
    <w:rsid w:val="00351D27"/>
    <w:rsid w:val="0035615D"/>
    <w:rsid w:val="00363914"/>
    <w:rsid w:val="00363B41"/>
    <w:rsid w:val="003657CD"/>
    <w:rsid w:val="003759DF"/>
    <w:rsid w:val="00384FA7"/>
    <w:rsid w:val="003917D7"/>
    <w:rsid w:val="003A64FE"/>
    <w:rsid w:val="003B1969"/>
    <w:rsid w:val="003C4770"/>
    <w:rsid w:val="003C6CE7"/>
    <w:rsid w:val="003D1190"/>
    <w:rsid w:val="003D35A4"/>
    <w:rsid w:val="003E3881"/>
    <w:rsid w:val="003E7F75"/>
    <w:rsid w:val="003F147A"/>
    <w:rsid w:val="003F2F6E"/>
    <w:rsid w:val="0040584D"/>
    <w:rsid w:val="0041701B"/>
    <w:rsid w:val="00420C04"/>
    <w:rsid w:val="00422BCC"/>
    <w:rsid w:val="00425B39"/>
    <w:rsid w:val="00434028"/>
    <w:rsid w:val="004374D3"/>
    <w:rsid w:val="00453B35"/>
    <w:rsid w:val="004635C9"/>
    <w:rsid w:val="004801DA"/>
    <w:rsid w:val="00494375"/>
    <w:rsid w:val="004A3B00"/>
    <w:rsid w:val="004A3DA1"/>
    <w:rsid w:val="004B61B1"/>
    <w:rsid w:val="004B6311"/>
    <w:rsid w:val="004B6FD4"/>
    <w:rsid w:val="004C2C2A"/>
    <w:rsid w:val="004C3DA9"/>
    <w:rsid w:val="004C7C37"/>
    <w:rsid w:val="004D0135"/>
    <w:rsid w:val="004D1FA8"/>
    <w:rsid w:val="004D4A69"/>
    <w:rsid w:val="004E0746"/>
    <w:rsid w:val="004E439B"/>
    <w:rsid w:val="004E4E09"/>
    <w:rsid w:val="004F662E"/>
    <w:rsid w:val="005011C6"/>
    <w:rsid w:val="00512F1D"/>
    <w:rsid w:val="005160DF"/>
    <w:rsid w:val="0052036D"/>
    <w:rsid w:val="005217E3"/>
    <w:rsid w:val="00523033"/>
    <w:rsid w:val="0052374F"/>
    <w:rsid w:val="0054180D"/>
    <w:rsid w:val="00563618"/>
    <w:rsid w:val="00590689"/>
    <w:rsid w:val="00595E50"/>
    <w:rsid w:val="00596E23"/>
    <w:rsid w:val="005A0380"/>
    <w:rsid w:val="005A4EDE"/>
    <w:rsid w:val="005A5FDD"/>
    <w:rsid w:val="005B592E"/>
    <w:rsid w:val="005B6113"/>
    <w:rsid w:val="005C6A72"/>
    <w:rsid w:val="005D1A99"/>
    <w:rsid w:val="005D4C0B"/>
    <w:rsid w:val="005D61B5"/>
    <w:rsid w:val="005D6B5D"/>
    <w:rsid w:val="005E60C1"/>
    <w:rsid w:val="005F1B53"/>
    <w:rsid w:val="00601416"/>
    <w:rsid w:val="006055D7"/>
    <w:rsid w:val="00613BC1"/>
    <w:rsid w:val="006144A7"/>
    <w:rsid w:val="00617073"/>
    <w:rsid w:val="00617AFD"/>
    <w:rsid w:val="00621FB8"/>
    <w:rsid w:val="0062387F"/>
    <w:rsid w:val="006247E6"/>
    <w:rsid w:val="0063551C"/>
    <w:rsid w:val="00644B84"/>
    <w:rsid w:val="00645A00"/>
    <w:rsid w:val="00653D12"/>
    <w:rsid w:val="006723C6"/>
    <w:rsid w:val="00682CDD"/>
    <w:rsid w:val="00686912"/>
    <w:rsid w:val="0069105E"/>
    <w:rsid w:val="006939E0"/>
    <w:rsid w:val="006A13ED"/>
    <w:rsid w:val="006B23E3"/>
    <w:rsid w:val="006B509A"/>
    <w:rsid w:val="006D084E"/>
    <w:rsid w:val="006D14FF"/>
    <w:rsid w:val="006D456C"/>
    <w:rsid w:val="006D6E8A"/>
    <w:rsid w:val="006E4367"/>
    <w:rsid w:val="006E4412"/>
    <w:rsid w:val="006F5BEC"/>
    <w:rsid w:val="00700052"/>
    <w:rsid w:val="0070138B"/>
    <w:rsid w:val="00703D80"/>
    <w:rsid w:val="00706F59"/>
    <w:rsid w:val="0071247E"/>
    <w:rsid w:val="0072184E"/>
    <w:rsid w:val="007318FA"/>
    <w:rsid w:val="00732A3D"/>
    <w:rsid w:val="00771197"/>
    <w:rsid w:val="00796844"/>
    <w:rsid w:val="007A0E4A"/>
    <w:rsid w:val="007A2C6A"/>
    <w:rsid w:val="007A677C"/>
    <w:rsid w:val="007C6391"/>
    <w:rsid w:val="007C6702"/>
    <w:rsid w:val="007D6919"/>
    <w:rsid w:val="007E1BF1"/>
    <w:rsid w:val="007E29BD"/>
    <w:rsid w:val="0080023A"/>
    <w:rsid w:val="00800C34"/>
    <w:rsid w:val="00801FD4"/>
    <w:rsid w:val="00802028"/>
    <w:rsid w:val="00810FC4"/>
    <w:rsid w:val="00811D42"/>
    <w:rsid w:val="00816902"/>
    <w:rsid w:val="008261B6"/>
    <w:rsid w:val="00827760"/>
    <w:rsid w:val="00832AE4"/>
    <w:rsid w:val="0085185E"/>
    <w:rsid w:val="00862E69"/>
    <w:rsid w:val="008673E3"/>
    <w:rsid w:val="0087361F"/>
    <w:rsid w:val="008762A7"/>
    <w:rsid w:val="0088064D"/>
    <w:rsid w:val="008818D2"/>
    <w:rsid w:val="00881A53"/>
    <w:rsid w:val="00887499"/>
    <w:rsid w:val="008901EB"/>
    <w:rsid w:val="00891B87"/>
    <w:rsid w:val="00892FEA"/>
    <w:rsid w:val="008938A9"/>
    <w:rsid w:val="00897687"/>
    <w:rsid w:val="008A59B4"/>
    <w:rsid w:val="008C0B12"/>
    <w:rsid w:val="008C4A26"/>
    <w:rsid w:val="008C716F"/>
    <w:rsid w:val="008D1F24"/>
    <w:rsid w:val="008D4930"/>
    <w:rsid w:val="008F3755"/>
    <w:rsid w:val="008F396B"/>
    <w:rsid w:val="0090149F"/>
    <w:rsid w:val="00924869"/>
    <w:rsid w:val="00924CF2"/>
    <w:rsid w:val="00943B52"/>
    <w:rsid w:val="00944DFB"/>
    <w:rsid w:val="0095137B"/>
    <w:rsid w:val="00960769"/>
    <w:rsid w:val="00966E66"/>
    <w:rsid w:val="00971036"/>
    <w:rsid w:val="00981059"/>
    <w:rsid w:val="00982A4D"/>
    <w:rsid w:val="009A2372"/>
    <w:rsid w:val="009A2601"/>
    <w:rsid w:val="009B29BA"/>
    <w:rsid w:val="009B729D"/>
    <w:rsid w:val="009C35EE"/>
    <w:rsid w:val="009C3698"/>
    <w:rsid w:val="009C52BC"/>
    <w:rsid w:val="009D5D26"/>
    <w:rsid w:val="009E1790"/>
    <w:rsid w:val="009F06E9"/>
    <w:rsid w:val="009F720B"/>
    <w:rsid w:val="00A111F5"/>
    <w:rsid w:val="00A12B9D"/>
    <w:rsid w:val="00A16FFB"/>
    <w:rsid w:val="00A24C6A"/>
    <w:rsid w:val="00A275D6"/>
    <w:rsid w:val="00A3211D"/>
    <w:rsid w:val="00A34D4A"/>
    <w:rsid w:val="00A378B6"/>
    <w:rsid w:val="00A440B2"/>
    <w:rsid w:val="00A464BE"/>
    <w:rsid w:val="00A57AD9"/>
    <w:rsid w:val="00A6542D"/>
    <w:rsid w:val="00A65D1A"/>
    <w:rsid w:val="00A67CCA"/>
    <w:rsid w:val="00A765D5"/>
    <w:rsid w:val="00A851B9"/>
    <w:rsid w:val="00A9790F"/>
    <w:rsid w:val="00AA1CD3"/>
    <w:rsid w:val="00AA4895"/>
    <w:rsid w:val="00AB5903"/>
    <w:rsid w:val="00AC2E99"/>
    <w:rsid w:val="00AC3A64"/>
    <w:rsid w:val="00AD02E0"/>
    <w:rsid w:val="00AE13D8"/>
    <w:rsid w:val="00AE7412"/>
    <w:rsid w:val="00AF3DFB"/>
    <w:rsid w:val="00B01EB1"/>
    <w:rsid w:val="00B023F7"/>
    <w:rsid w:val="00B027CF"/>
    <w:rsid w:val="00B10F1F"/>
    <w:rsid w:val="00B20DDE"/>
    <w:rsid w:val="00B21C38"/>
    <w:rsid w:val="00B232B3"/>
    <w:rsid w:val="00B31B95"/>
    <w:rsid w:val="00B37713"/>
    <w:rsid w:val="00B44699"/>
    <w:rsid w:val="00B44853"/>
    <w:rsid w:val="00B526B7"/>
    <w:rsid w:val="00B53534"/>
    <w:rsid w:val="00B62701"/>
    <w:rsid w:val="00B77979"/>
    <w:rsid w:val="00B77ADB"/>
    <w:rsid w:val="00B819B0"/>
    <w:rsid w:val="00B856EB"/>
    <w:rsid w:val="00B9750E"/>
    <w:rsid w:val="00B97EC6"/>
    <w:rsid w:val="00BA6F4E"/>
    <w:rsid w:val="00BA7D56"/>
    <w:rsid w:val="00BB01DE"/>
    <w:rsid w:val="00BC08F8"/>
    <w:rsid w:val="00BC2211"/>
    <w:rsid w:val="00BC4B3C"/>
    <w:rsid w:val="00BC7E1A"/>
    <w:rsid w:val="00BD01DA"/>
    <w:rsid w:val="00BE2A3B"/>
    <w:rsid w:val="00BE2BFA"/>
    <w:rsid w:val="00BE48E4"/>
    <w:rsid w:val="00BF2DFE"/>
    <w:rsid w:val="00BF775A"/>
    <w:rsid w:val="00C176DC"/>
    <w:rsid w:val="00C2007A"/>
    <w:rsid w:val="00C202E7"/>
    <w:rsid w:val="00C22F15"/>
    <w:rsid w:val="00C27B1B"/>
    <w:rsid w:val="00C27D5E"/>
    <w:rsid w:val="00C334F1"/>
    <w:rsid w:val="00C403BC"/>
    <w:rsid w:val="00C43262"/>
    <w:rsid w:val="00C44489"/>
    <w:rsid w:val="00C52659"/>
    <w:rsid w:val="00C74397"/>
    <w:rsid w:val="00C7596D"/>
    <w:rsid w:val="00C763CC"/>
    <w:rsid w:val="00C94F12"/>
    <w:rsid w:val="00CA02FB"/>
    <w:rsid w:val="00CB1B2E"/>
    <w:rsid w:val="00CB26D9"/>
    <w:rsid w:val="00CC0E3E"/>
    <w:rsid w:val="00CC40E6"/>
    <w:rsid w:val="00CC4C59"/>
    <w:rsid w:val="00CC4CF5"/>
    <w:rsid w:val="00CD13E1"/>
    <w:rsid w:val="00CD452D"/>
    <w:rsid w:val="00CF0BE9"/>
    <w:rsid w:val="00CF3192"/>
    <w:rsid w:val="00D0329D"/>
    <w:rsid w:val="00D13079"/>
    <w:rsid w:val="00D13B5D"/>
    <w:rsid w:val="00D17AEC"/>
    <w:rsid w:val="00D209EB"/>
    <w:rsid w:val="00D23510"/>
    <w:rsid w:val="00D501CA"/>
    <w:rsid w:val="00D50459"/>
    <w:rsid w:val="00D538DB"/>
    <w:rsid w:val="00D55CB0"/>
    <w:rsid w:val="00D63B4A"/>
    <w:rsid w:val="00D66CA2"/>
    <w:rsid w:val="00D8283C"/>
    <w:rsid w:val="00D8439F"/>
    <w:rsid w:val="00D85524"/>
    <w:rsid w:val="00D86194"/>
    <w:rsid w:val="00D86C34"/>
    <w:rsid w:val="00D95D58"/>
    <w:rsid w:val="00D96FF1"/>
    <w:rsid w:val="00DB4110"/>
    <w:rsid w:val="00DC4E40"/>
    <w:rsid w:val="00DC6FF1"/>
    <w:rsid w:val="00DD0DE0"/>
    <w:rsid w:val="00DE7DA6"/>
    <w:rsid w:val="00DF1315"/>
    <w:rsid w:val="00DF13B9"/>
    <w:rsid w:val="00DF1B0F"/>
    <w:rsid w:val="00E0549E"/>
    <w:rsid w:val="00E21F32"/>
    <w:rsid w:val="00E266E1"/>
    <w:rsid w:val="00E32199"/>
    <w:rsid w:val="00E4492C"/>
    <w:rsid w:val="00E47799"/>
    <w:rsid w:val="00E561FD"/>
    <w:rsid w:val="00E575E3"/>
    <w:rsid w:val="00E65ED0"/>
    <w:rsid w:val="00E85338"/>
    <w:rsid w:val="00E92C4D"/>
    <w:rsid w:val="00EA0061"/>
    <w:rsid w:val="00EB0A0B"/>
    <w:rsid w:val="00EB2A8E"/>
    <w:rsid w:val="00EB3549"/>
    <w:rsid w:val="00EC107C"/>
    <w:rsid w:val="00EC20F4"/>
    <w:rsid w:val="00ED35EA"/>
    <w:rsid w:val="00EF4C44"/>
    <w:rsid w:val="00F042B3"/>
    <w:rsid w:val="00F064E4"/>
    <w:rsid w:val="00F241C2"/>
    <w:rsid w:val="00F43133"/>
    <w:rsid w:val="00F479DA"/>
    <w:rsid w:val="00F67B5E"/>
    <w:rsid w:val="00F71824"/>
    <w:rsid w:val="00F74AF7"/>
    <w:rsid w:val="00F90FE9"/>
    <w:rsid w:val="00F91C0A"/>
    <w:rsid w:val="00FA68F1"/>
    <w:rsid w:val="00FB05E7"/>
    <w:rsid w:val="00FC00A6"/>
    <w:rsid w:val="00FC174C"/>
    <w:rsid w:val="00FC1BC8"/>
    <w:rsid w:val="00FC4F1A"/>
    <w:rsid w:val="00FD15E4"/>
    <w:rsid w:val="00FD22D4"/>
    <w:rsid w:val="00FD7C74"/>
    <w:rsid w:val="00FE1E1B"/>
    <w:rsid w:val="00FE28AA"/>
    <w:rsid w:val="00FF0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6FE7902-FC75-4DB7-922B-D4AC2FCC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A4D"/>
    <w:pPr>
      <w:widowControl w:val="0"/>
      <w:jc w:val="both"/>
    </w:pPr>
    <w:rPr>
      <w:rFonts w:cs="Calibri"/>
      <w:kern w:val="2"/>
      <w:sz w:val="21"/>
      <w:szCs w:val="21"/>
    </w:rPr>
  </w:style>
  <w:style w:type="paragraph" w:styleId="1">
    <w:name w:val="heading 1"/>
    <w:basedOn w:val="a"/>
    <w:next w:val="a"/>
    <w:link w:val="1Char"/>
    <w:qFormat/>
    <w:locked/>
    <w:rsid w:val="0080202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17E3"/>
    <w:pPr>
      <w:ind w:firstLineChars="200" w:firstLine="420"/>
    </w:pPr>
  </w:style>
  <w:style w:type="paragraph" w:styleId="a4">
    <w:name w:val="header"/>
    <w:basedOn w:val="a"/>
    <w:link w:val="Char"/>
    <w:uiPriority w:val="99"/>
    <w:semiHidden/>
    <w:rsid w:val="004C3DA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semiHidden/>
    <w:locked/>
    <w:rsid w:val="004C3DA9"/>
    <w:rPr>
      <w:sz w:val="18"/>
      <w:szCs w:val="18"/>
    </w:rPr>
  </w:style>
  <w:style w:type="paragraph" w:styleId="a5">
    <w:name w:val="footer"/>
    <w:basedOn w:val="a"/>
    <w:link w:val="Char0"/>
    <w:uiPriority w:val="99"/>
    <w:semiHidden/>
    <w:rsid w:val="004C3DA9"/>
    <w:pPr>
      <w:tabs>
        <w:tab w:val="center" w:pos="4153"/>
        <w:tab w:val="right" w:pos="8306"/>
      </w:tabs>
      <w:snapToGrid w:val="0"/>
      <w:jc w:val="left"/>
    </w:pPr>
    <w:rPr>
      <w:sz w:val="18"/>
      <w:szCs w:val="18"/>
    </w:rPr>
  </w:style>
  <w:style w:type="character" w:customStyle="1" w:styleId="Char0">
    <w:name w:val="页脚 Char"/>
    <w:link w:val="a5"/>
    <w:uiPriority w:val="99"/>
    <w:semiHidden/>
    <w:locked/>
    <w:rsid w:val="004C3DA9"/>
    <w:rPr>
      <w:sz w:val="18"/>
      <w:szCs w:val="18"/>
    </w:rPr>
  </w:style>
  <w:style w:type="paragraph" w:styleId="a6">
    <w:name w:val="Balloon Text"/>
    <w:basedOn w:val="a"/>
    <w:link w:val="Char1"/>
    <w:uiPriority w:val="99"/>
    <w:semiHidden/>
    <w:rsid w:val="000C50AA"/>
    <w:rPr>
      <w:sz w:val="18"/>
      <w:szCs w:val="18"/>
    </w:rPr>
  </w:style>
  <w:style w:type="character" w:customStyle="1" w:styleId="Char1">
    <w:name w:val="批注框文本 Char"/>
    <w:link w:val="a6"/>
    <w:uiPriority w:val="99"/>
    <w:semiHidden/>
    <w:locked/>
    <w:rsid w:val="006D084E"/>
    <w:rPr>
      <w:sz w:val="2"/>
      <w:szCs w:val="2"/>
    </w:rPr>
  </w:style>
  <w:style w:type="paragraph" w:styleId="a7">
    <w:name w:val="Title"/>
    <w:basedOn w:val="a"/>
    <w:next w:val="a"/>
    <w:link w:val="Char2"/>
    <w:qFormat/>
    <w:locked/>
    <w:rsid w:val="003E3881"/>
    <w:pPr>
      <w:spacing w:before="240" w:after="60"/>
      <w:jc w:val="center"/>
      <w:outlineLvl w:val="0"/>
    </w:pPr>
    <w:rPr>
      <w:rFonts w:ascii="Cambria" w:hAnsi="Cambria" w:cs="Times New Roman"/>
      <w:b/>
      <w:bCs/>
      <w:sz w:val="32"/>
      <w:szCs w:val="32"/>
    </w:rPr>
  </w:style>
  <w:style w:type="character" w:customStyle="1" w:styleId="Char2">
    <w:name w:val="标题 Char"/>
    <w:link w:val="a7"/>
    <w:rsid w:val="003E3881"/>
    <w:rPr>
      <w:rFonts w:ascii="Cambria" w:hAnsi="Cambria" w:cs="Times New Roman"/>
      <w:b/>
      <w:bCs/>
      <w:kern w:val="2"/>
      <w:sz w:val="32"/>
      <w:szCs w:val="32"/>
    </w:rPr>
  </w:style>
  <w:style w:type="character" w:customStyle="1" w:styleId="1Char">
    <w:name w:val="标题 1 Char"/>
    <w:link w:val="1"/>
    <w:rsid w:val="00802028"/>
    <w:rPr>
      <w:rFonts w:cs="Calibri"/>
      <w:b/>
      <w:bCs/>
      <w:kern w:val="44"/>
      <w:sz w:val="44"/>
      <w:szCs w:val="44"/>
    </w:rPr>
  </w:style>
  <w:style w:type="paragraph" w:styleId="a8">
    <w:name w:val="Date"/>
    <w:basedOn w:val="a"/>
    <w:next w:val="a"/>
    <w:link w:val="Char3"/>
    <w:uiPriority w:val="99"/>
    <w:semiHidden/>
    <w:unhideWhenUsed/>
    <w:rsid w:val="00B31B95"/>
    <w:pPr>
      <w:ind w:leftChars="2500" w:left="100"/>
    </w:pPr>
  </w:style>
  <w:style w:type="character" w:customStyle="1" w:styleId="Char3">
    <w:name w:val="日期 Char"/>
    <w:link w:val="a8"/>
    <w:uiPriority w:val="99"/>
    <w:semiHidden/>
    <w:rsid w:val="00B31B95"/>
    <w:rPr>
      <w:rFonts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B62FB-65B4-466D-9C8C-BD0055D4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306</Words>
  <Characters>1748</Characters>
  <Application>Microsoft Office Word</Application>
  <DocSecurity>0</DocSecurity>
  <Lines>14</Lines>
  <Paragraphs>4</Paragraphs>
  <ScaleCrop>false</ScaleCrop>
  <Company>Hewlett-Packard Company</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北京林业大学新进青年教师导师制实施办法（试行）</dc:title>
  <dc:subject/>
  <dc:creator>zx</dc:creator>
  <cp:keywords/>
  <dc:description/>
  <cp:lastModifiedBy>zx</cp:lastModifiedBy>
  <cp:revision>75</cp:revision>
  <cp:lastPrinted>2011-11-16T03:08:00Z</cp:lastPrinted>
  <dcterms:created xsi:type="dcterms:W3CDTF">2011-09-09T08:26:00Z</dcterms:created>
  <dcterms:modified xsi:type="dcterms:W3CDTF">2014-09-03T02:50:00Z</dcterms:modified>
</cp:coreProperties>
</file>